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238"/>
        <w:jc w:val="center"/>
        <w:textAlignment w:val="auto"/>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Hans" w:bidi="ar"/>
        </w:rPr>
      </w:pPr>
      <w:r>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CN" w:bidi="ar"/>
        </w:rPr>
        <w:t>公共管理学院（法学院）2023-</w:t>
      </w:r>
      <w:r>
        <w:rPr>
          <w:rFonts w:hint="default" w:ascii="方正小标宋_GBK" w:hAnsi="方正小标宋_GBK" w:eastAsia="方正小标宋_GBK" w:cs="方正小标宋_GBK"/>
          <w:b/>
          <w:bCs/>
          <w:i w:val="0"/>
          <w:iCs w:val="0"/>
          <w:caps w:val="0"/>
          <w:color w:val="auto"/>
          <w:spacing w:val="0"/>
          <w:kern w:val="0"/>
          <w:sz w:val="44"/>
          <w:szCs w:val="44"/>
          <w:shd w:val="clear" w:fill="FFFFFF"/>
          <w:lang w:eastAsia="zh-CN" w:bidi="ar"/>
        </w:rPr>
        <w:t>202</w:t>
      </w:r>
      <w:r>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CN" w:bidi="ar"/>
        </w:rPr>
        <w:t>4学</w:t>
      </w:r>
      <w:r>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Hans" w:bidi="ar"/>
        </w:rPr>
        <w:t>年</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238"/>
        <w:jc w:val="center"/>
        <w:textAlignment w:val="auto"/>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CN" w:bidi="ar"/>
        </w:rPr>
      </w:pPr>
      <w:r>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CN" w:bidi="ar"/>
        </w:rPr>
        <w:t>研究生奖助学金评</w:t>
      </w:r>
      <w:r>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Hans" w:bidi="ar"/>
        </w:rPr>
        <w:t>审细则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0" w:afterAutospacing="0" w:line="360" w:lineRule="auto"/>
        <w:ind w:right="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为规范研究生奖助学金评审工作，严格按照《自治区研究生国家奖学金实施细则》《自治区研究生国家助学金实施细则》《新疆农业大学研究生奖助学金评审办法》，坚持“公开、公平、公正、择优”的原则，结合本院实际，制定2023-2024学年公共管理学院（法学院）研究生奖助学金评审细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240"/>
        <w:jc w:val="center"/>
        <w:textAlignment w:val="auto"/>
        <w:rPr>
          <w:rFonts w:hint="eastAsia" w:ascii="方正仿宋_GB2312" w:hAnsi="方正仿宋_GB2312" w:eastAsia="方正仿宋_GB2312" w:cs="方正仿宋_GB2312"/>
          <w:i w:val="0"/>
          <w:iCs w:val="0"/>
          <w:caps w:val="0"/>
          <w:color w:val="auto"/>
          <w:spacing w:val="0"/>
          <w:sz w:val="32"/>
          <w:szCs w:val="32"/>
          <w:lang w:val="en-US"/>
        </w:rPr>
      </w:pPr>
      <w:r>
        <w:rPr>
          <w:rStyle w:val="14"/>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第一章  奖助学金类别、标准、评选范围及名额分配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3" w:firstLineChars="20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第一条</w:t>
      </w: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  研究生奖学金类别包括：</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研究生国家奖学金；</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研究生自治区奖学金；</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研究生学校奖学金。</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3" w:firstLineChars="20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第二条</w:t>
      </w: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  研究生助学金类别包括：</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研究生国家助学金；</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研究生自治区学业奖学金；</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研究生学校学业奖学金。</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3"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第三条</w:t>
      </w: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  奖励标准和范围（每年奖励范围会有部分调整，具体遵照《新疆农业大学研究生奖助学金评审办法》执行）。</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研究生国家奖学金：奖励标准及比例为硕士生2万元/生/年，奖励人数约占全日制在校研究生人数的3%；</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研究生自治区奖学金：奖励标准及比例为硕士生1万元/生/年，奖励人数约占全日制在校研究生人数的10%；</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研究生学校奖学金：奖励标准及比例为硕士生5000元/生/年，奖励人数约占全日制在校研究生人数的20%；</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研究生国家助学金：奖励标准及比例为硕士生6000元/生/年，资助人数占全日制在校研究生人数的100%；</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研究生自治区学业奖学金：资助标准及比例为硕士生3500元/生/年，资助人数占全日制在校研究生人数的40%；</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研究生学校学业奖学金：资助标准及比例为硕士生2000元/生/年，资助人数占全日制在校研究生人数的60%。</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960" w:firstLineChars="30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以上奖助学金评选均为全日制规定学制年限内研究生（档案不在我院研究生办公室、有工资收入的研究生不在评选范围）。其中，（一）、（二）、（三）奖学金不可兼得；（五）、（六）学业奖学金不可兼得。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3" w:firstLineChars="20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第四条</w:t>
      </w: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 xml:space="preserve"> </w:t>
      </w:r>
      <w:r>
        <w:rPr>
          <w:rFonts w:hint="eastAsia" w:ascii="方正仿宋_GB2312" w:hAnsi="方正仿宋_GB2312" w:eastAsia="方正仿宋_GB2312" w:cs="方正仿宋_GB2312"/>
          <w:i w:val="0"/>
          <w:iCs w:val="0"/>
          <w:caps w:val="0"/>
          <w:color w:val="auto"/>
          <w:spacing w:val="0"/>
          <w:sz w:val="32"/>
          <w:szCs w:val="32"/>
          <w:shd w:val="clear" w:fill="FFFFFF"/>
        </w:rPr>
        <w:t>研究生奖学金和研究助学金的分配名额</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根据</w:t>
      </w:r>
      <w:r>
        <w:rPr>
          <w:rFonts w:hint="eastAsia" w:ascii="方正仿宋_GB2312" w:hAnsi="方正仿宋_GB2312" w:eastAsia="方正仿宋_GB2312" w:cs="方正仿宋_GB2312"/>
          <w:i w:val="0"/>
          <w:iCs w:val="0"/>
          <w:caps w:val="0"/>
          <w:color w:val="auto"/>
          <w:spacing w:val="0"/>
          <w:sz w:val="32"/>
          <w:szCs w:val="32"/>
          <w:shd w:val="clear" w:fill="FFFFFF"/>
        </w:rPr>
        <w:t>新疆农业大学</w:t>
      </w:r>
      <w:r>
        <w:rPr>
          <w:rFonts w:hint="default" w:ascii="方正仿宋_GB2312" w:hAnsi="方正仿宋_GB2312" w:eastAsia="方正仿宋_GB2312" w:cs="方正仿宋_GB2312"/>
          <w:i w:val="0"/>
          <w:iCs w:val="0"/>
          <w:caps w:val="0"/>
          <w:color w:val="auto"/>
          <w:spacing w:val="0"/>
          <w:sz w:val="32"/>
          <w:szCs w:val="32"/>
          <w:shd w:val="clear" w:fill="FFFFFF"/>
        </w:rPr>
        <w:t>202</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3</w:t>
      </w:r>
      <w:r>
        <w:rPr>
          <w:rFonts w:hint="eastAsia" w:ascii="方正仿宋_GB2312" w:hAnsi="方正仿宋_GB2312" w:eastAsia="方正仿宋_GB2312" w:cs="方正仿宋_GB2312"/>
          <w:i w:val="0"/>
          <w:iCs w:val="0"/>
          <w:caps w:val="0"/>
          <w:color w:val="auto"/>
          <w:spacing w:val="0"/>
          <w:sz w:val="32"/>
          <w:szCs w:val="32"/>
          <w:shd w:val="clear" w:fill="FFFFFF"/>
        </w:rPr>
        <w:t>年研究生各类奖助学金名额分配方案执行。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240"/>
        <w:jc w:val="center"/>
        <w:textAlignment w:val="auto"/>
        <w:rPr>
          <w:rFonts w:hint="eastAsia" w:ascii="方正仿宋_GB2312" w:hAnsi="方正仿宋_GB2312" w:eastAsia="方正仿宋_GB2312" w:cs="方正仿宋_GB2312"/>
          <w:i w:val="0"/>
          <w:iCs w:val="0"/>
          <w:caps w:val="0"/>
          <w:color w:val="auto"/>
          <w:spacing w:val="0"/>
          <w:sz w:val="32"/>
          <w:szCs w:val="32"/>
        </w:rPr>
      </w:pPr>
      <w:bookmarkStart w:id="0" w:name="_GoBack"/>
      <w:bookmarkEnd w:id="0"/>
      <w:r>
        <w:rPr>
          <w:rStyle w:val="14"/>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第二章  申请条件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3"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b/>
          <w:bCs/>
          <w:i w:val="0"/>
          <w:iCs w:val="0"/>
          <w:caps w:val="0"/>
          <w:color w:val="auto"/>
          <w:spacing w:val="0"/>
          <w:sz w:val="32"/>
          <w:szCs w:val="32"/>
          <w:shd w:val="clear" w:fill="FFFFFF"/>
        </w:rPr>
        <w:t>第</w:t>
      </w: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五</w:t>
      </w:r>
      <w:r>
        <w:rPr>
          <w:rFonts w:hint="eastAsia" w:ascii="方正仿宋_GB2312" w:hAnsi="方正仿宋_GB2312" w:eastAsia="方正仿宋_GB2312" w:cs="方正仿宋_GB2312"/>
          <w:b/>
          <w:bCs/>
          <w:i w:val="0"/>
          <w:iCs w:val="0"/>
          <w:caps w:val="0"/>
          <w:color w:val="auto"/>
          <w:spacing w:val="0"/>
          <w:sz w:val="32"/>
          <w:szCs w:val="32"/>
          <w:shd w:val="clear" w:fill="FFFFFF"/>
        </w:rPr>
        <w:t>条</w:t>
      </w:r>
      <w:r>
        <w:rPr>
          <w:rFonts w:hint="eastAsia" w:ascii="方正仿宋_GB2312" w:hAnsi="方正仿宋_GB2312" w:eastAsia="方正仿宋_GB2312" w:cs="方正仿宋_GB2312"/>
          <w:i w:val="0"/>
          <w:iCs w:val="0"/>
          <w:caps w:val="0"/>
          <w:color w:val="auto"/>
          <w:spacing w:val="0"/>
          <w:sz w:val="32"/>
          <w:szCs w:val="32"/>
          <w:shd w:val="clear" w:fill="FFFFFF"/>
        </w:rPr>
        <w:t> </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 研究生奖助学金申请基本条件：</w:t>
      </w:r>
    </w:p>
    <w:p>
      <w:pPr>
        <w:pStyle w:val="11"/>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i w:val="0"/>
          <w:iCs w:val="0"/>
          <w:caps w:val="0"/>
          <w:color w:val="auto"/>
          <w:spacing w:val="0"/>
          <w:sz w:val="32"/>
          <w:szCs w:val="32"/>
          <w:shd w:val="clear" w:fill="FFFFFF"/>
        </w:rPr>
        <w:t>热爱社会主义祖国，拥护中国共产党的领导，道德品质优良，诚实守信，关心集体，积极参加集体活动，团结同学，心理健康，积极向上。</w:t>
      </w:r>
    </w:p>
    <w:p>
      <w:pPr>
        <w:pStyle w:val="11"/>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i w:val="0"/>
          <w:iCs w:val="0"/>
          <w:caps w:val="0"/>
          <w:color w:val="auto"/>
          <w:spacing w:val="0"/>
          <w:sz w:val="32"/>
          <w:szCs w:val="32"/>
          <w:shd w:val="clear" w:fill="FFFFFF"/>
        </w:rPr>
        <w:t> 遵守宪法和法律，遵守学校规章制度，在校期间未受任何纪律处分。</w:t>
      </w:r>
    </w:p>
    <w:p>
      <w:pPr>
        <w:pStyle w:val="11"/>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i w:val="0"/>
          <w:iCs w:val="0"/>
          <w:caps w:val="0"/>
          <w:color w:val="auto"/>
          <w:spacing w:val="0"/>
          <w:sz w:val="32"/>
          <w:szCs w:val="32"/>
          <w:shd w:val="clear" w:fill="FFFFFF"/>
        </w:rPr>
        <w:t> </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按</w:t>
      </w:r>
      <w:r>
        <w:rPr>
          <w:rFonts w:hint="eastAsia" w:ascii="方正仿宋_GB2312" w:hAnsi="方正仿宋_GB2312" w:eastAsia="方正仿宋_GB2312" w:cs="方正仿宋_GB2312"/>
          <w:i w:val="0"/>
          <w:iCs w:val="0"/>
          <w:caps w:val="0"/>
          <w:color w:val="auto"/>
          <w:spacing w:val="0"/>
          <w:sz w:val="32"/>
          <w:szCs w:val="32"/>
          <w:shd w:val="clear" w:fill="FFFFFF"/>
        </w:rPr>
        <w:t>学校规定时间</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缴纳学费、住宿费，注册</w:t>
      </w:r>
      <w:r>
        <w:rPr>
          <w:rFonts w:hint="eastAsia" w:ascii="方正仿宋_GB2312" w:hAnsi="方正仿宋_GB2312" w:eastAsia="方正仿宋_GB2312" w:cs="方正仿宋_GB2312"/>
          <w:i w:val="0"/>
          <w:iCs w:val="0"/>
          <w:caps w:val="0"/>
          <w:color w:val="auto"/>
          <w:spacing w:val="0"/>
          <w:sz w:val="32"/>
          <w:szCs w:val="32"/>
          <w:shd w:val="clear" w:fill="FFFFFF"/>
        </w:rPr>
        <w:t>学籍。</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 xml:space="preserve">第六条 </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研究生奖学金申请条件：</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申请第（一）、第（二）、第（三）项奖学金，除具备第五条中基本条件外，还应具备以下条件：</w:t>
      </w:r>
    </w:p>
    <w:p>
      <w:pPr>
        <w:pStyle w:val="11"/>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i w:val="0"/>
          <w:iCs w:val="0"/>
          <w:caps w:val="0"/>
          <w:color w:val="auto"/>
          <w:spacing w:val="0"/>
          <w:sz w:val="32"/>
          <w:szCs w:val="32"/>
          <w:shd w:val="clear" w:fill="FFFFFF"/>
        </w:rPr>
        <w:t>学习成绩优秀，无补考或缺考。课程单科成绩必需满足新疆农业大学研究生培养方案的要求。</w:t>
      </w:r>
    </w:p>
    <w:p>
      <w:pPr>
        <w:pStyle w:val="11"/>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积极开展科学研究，并取得一定成果。</w:t>
      </w:r>
    </w:p>
    <w:p>
      <w:pPr>
        <w:pStyle w:val="11"/>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积极参加</w:t>
      </w:r>
      <w:r>
        <w:rPr>
          <w:rFonts w:hint="eastAsia" w:ascii="方正仿宋_GB2312" w:hAnsi="方正仿宋_GB2312" w:eastAsia="方正仿宋_GB2312" w:cs="方正仿宋_GB2312"/>
          <w:i w:val="0"/>
          <w:iCs w:val="0"/>
          <w:caps w:val="0"/>
          <w:color w:val="auto"/>
          <w:spacing w:val="0"/>
          <w:sz w:val="32"/>
          <w:szCs w:val="32"/>
          <w:shd w:val="clear" w:fill="FFFFFF"/>
        </w:rPr>
        <w:t>班级、学院或学校的工作和活动</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、社会实践，热心公益事业。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643" w:firstLineChars="200"/>
        <w:jc w:val="both"/>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b/>
          <w:bCs/>
          <w:i w:val="0"/>
          <w:iCs w:val="0"/>
          <w:caps w:val="0"/>
          <w:color w:val="auto"/>
          <w:spacing w:val="0"/>
          <w:sz w:val="32"/>
          <w:szCs w:val="32"/>
          <w:shd w:val="clear" w:fill="FFFFFF"/>
        </w:rPr>
        <w:t>第</w:t>
      </w: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七</w:t>
      </w:r>
      <w:r>
        <w:rPr>
          <w:rFonts w:hint="eastAsia" w:ascii="方正仿宋_GB2312" w:hAnsi="方正仿宋_GB2312" w:eastAsia="方正仿宋_GB2312" w:cs="方正仿宋_GB2312"/>
          <w:b/>
          <w:bCs/>
          <w:i w:val="0"/>
          <w:iCs w:val="0"/>
          <w:caps w:val="0"/>
          <w:color w:val="auto"/>
          <w:spacing w:val="0"/>
          <w:sz w:val="32"/>
          <w:szCs w:val="32"/>
          <w:shd w:val="clear" w:fill="FFFFFF"/>
        </w:rPr>
        <w:t>条</w:t>
      </w:r>
      <w:r>
        <w:rPr>
          <w:rFonts w:hint="eastAsia" w:ascii="方正仿宋_GB2312" w:hAnsi="方正仿宋_GB2312" w:eastAsia="方正仿宋_GB2312" w:cs="方正仿宋_GB2312"/>
          <w:i w:val="0"/>
          <w:iCs w:val="0"/>
          <w:caps w:val="0"/>
          <w:color w:val="auto"/>
          <w:spacing w:val="0"/>
          <w:sz w:val="32"/>
          <w:szCs w:val="32"/>
          <w:shd w:val="clear" w:fill="FFFFFF"/>
        </w:rPr>
        <w:t>  如有以下情况，可优先评选研究生奖学金：</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370"/>
        <w:jc w:val="left"/>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在国际或国内高水平科技竞赛中取得优异成绩，为国家或学校赢得良好声誉；</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370"/>
        <w:jc w:val="left"/>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维护公共财产安全、人民群众生命安全，舍己为人，见义勇为，产生良好社会影响。</w:t>
      </w:r>
    </w:p>
    <w:p>
      <w:pPr>
        <w:pStyle w:val="11"/>
        <w:keepNext w:val="0"/>
        <w:keepLines w:val="0"/>
        <w:widowControl/>
        <w:numPr>
          <w:ilvl w:val="0"/>
          <w:numId w:val="0"/>
        </w:numPr>
        <w:suppressLineNumbers w:val="0"/>
        <w:shd w:val="clear" w:fill="FFFFFF"/>
        <w:spacing w:before="0" w:beforeAutospacing="0" w:after="0" w:afterAutospacing="0" w:line="180" w:lineRule="atLeast"/>
        <w:ind w:right="0" w:rightChars="0" w:firstLine="643" w:firstLineChars="200"/>
        <w:jc w:val="both"/>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第八条</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 xml:space="preserve"> </w:t>
      </w:r>
      <w:r>
        <w:rPr>
          <w:rFonts w:hint="eastAsia" w:ascii="方正仿宋_GB2312" w:hAnsi="方正仿宋_GB2312" w:eastAsia="方正仿宋_GB2312" w:cs="方正仿宋_GB2312"/>
          <w:i w:val="0"/>
          <w:iCs w:val="0"/>
          <w:caps w:val="0"/>
          <w:color w:val="auto"/>
          <w:spacing w:val="0"/>
          <w:sz w:val="32"/>
          <w:szCs w:val="32"/>
          <w:shd w:val="clear" w:fill="FFFFFF"/>
        </w:rPr>
        <w:t>研究生奖学金各类科研成果及奖项的时间范围为202</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2</w:t>
      </w:r>
      <w:r>
        <w:rPr>
          <w:rFonts w:hint="eastAsia" w:ascii="方正仿宋_GB2312" w:hAnsi="方正仿宋_GB2312" w:eastAsia="方正仿宋_GB2312" w:cs="方正仿宋_GB2312"/>
          <w:i w:val="0"/>
          <w:iCs w:val="0"/>
          <w:caps w:val="0"/>
          <w:color w:val="auto"/>
          <w:spacing w:val="0"/>
          <w:sz w:val="32"/>
          <w:szCs w:val="32"/>
          <w:shd w:val="clear" w:fill="FFFFFF"/>
        </w:rPr>
        <w:t>年9月1日-202</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3</w:t>
      </w:r>
      <w:r>
        <w:rPr>
          <w:rFonts w:hint="eastAsia" w:ascii="方正仿宋_GB2312" w:hAnsi="方正仿宋_GB2312" w:eastAsia="方正仿宋_GB2312" w:cs="方正仿宋_GB2312"/>
          <w:i w:val="0"/>
          <w:iCs w:val="0"/>
          <w:caps w:val="0"/>
          <w:color w:val="auto"/>
          <w:spacing w:val="0"/>
          <w:sz w:val="32"/>
          <w:szCs w:val="32"/>
          <w:shd w:val="clear" w:fill="FFFFFF"/>
        </w:rPr>
        <w:t>年8月31日。申报支撑条件材料需为研究生入学后取得的成果，并且是第一次用于申请奖学金。具体评分标准见《</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公共管理</w:t>
      </w:r>
      <w:r>
        <w:rPr>
          <w:rFonts w:hint="eastAsia" w:ascii="方正仿宋_GB2312" w:hAnsi="方正仿宋_GB2312" w:eastAsia="方正仿宋_GB2312" w:cs="方正仿宋_GB2312"/>
          <w:i w:val="0"/>
          <w:iCs w:val="0"/>
          <w:caps w:val="0"/>
          <w:color w:val="auto"/>
          <w:spacing w:val="0"/>
          <w:sz w:val="32"/>
          <w:szCs w:val="32"/>
          <w:shd w:val="clear" w:fill="FFFFFF"/>
        </w:rPr>
        <w:t>学院</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法学院</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w:t>
      </w:r>
      <w:r>
        <w:rPr>
          <w:rFonts w:hint="eastAsia" w:ascii="方正仿宋_GB2312" w:hAnsi="方正仿宋_GB2312" w:eastAsia="方正仿宋_GB2312" w:cs="方正仿宋_GB2312"/>
          <w:i w:val="0"/>
          <w:iCs w:val="0"/>
          <w:caps w:val="0"/>
          <w:color w:val="auto"/>
          <w:spacing w:val="0"/>
          <w:sz w:val="32"/>
          <w:szCs w:val="32"/>
          <w:shd w:val="clear" w:fill="FFFFFF"/>
        </w:rPr>
        <w:t>研究生奖学金评分</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办法</w:t>
      </w:r>
      <w:r>
        <w:rPr>
          <w:rFonts w:hint="eastAsia" w:ascii="方正仿宋_GB2312" w:hAnsi="方正仿宋_GB2312" w:eastAsia="方正仿宋_GB2312" w:cs="方正仿宋_GB2312"/>
          <w:i w:val="0"/>
          <w:iCs w:val="0"/>
          <w:caps w:val="0"/>
          <w:color w:val="auto"/>
          <w:spacing w:val="0"/>
          <w:sz w:val="32"/>
          <w:szCs w:val="32"/>
          <w:shd w:val="clear" w:fill="FFFFFF"/>
        </w:rPr>
        <w:t>》。</w:t>
      </w:r>
    </w:p>
    <w:p>
      <w:pPr>
        <w:pStyle w:val="11"/>
        <w:keepNext w:val="0"/>
        <w:keepLines w:val="0"/>
        <w:widowControl/>
        <w:suppressLineNumbers w:val="0"/>
        <w:shd w:val="clear" w:fill="FFFFFF"/>
        <w:spacing w:before="0" w:beforeAutospacing="0" w:after="0" w:afterAutospacing="0" w:line="180" w:lineRule="atLeast"/>
        <w:ind w:left="0" w:right="0" w:firstLine="240"/>
        <w:jc w:val="center"/>
        <w:rPr>
          <w:rStyle w:val="14"/>
          <w:rFonts w:hint="eastAsia" w:ascii="方正仿宋_GB2312" w:hAnsi="方正仿宋_GB2312" w:eastAsia="方正仿宋_GB2312" w:cs="方正仿宋_GB2312"/>
          <w:i w:val="0"/>
          <w:iCs w:val="0"/>
          <w:caps w:val="0"/>
          <w:color w:val="auto"/>
          <w:spacing w:val="0"/>
          <w:sz w:val="32"/>
          <w:szCs w:val="32"/>
          <w:shd w:val="clear" w:fill="FFFFFF"/>
        </w:rPr>
      </w:pPr>
    </w:p>
    <w:p>
      <w:pPr>
        <w:pStyle w:val="11"/>
        <w:keepNext w:val="0"/>
        <w:keepLines w:val="0"/>
        <w:widowControl/>
        <w:suppressLineNumbers w:val="0"/>
        <w:shd w:val="clear" w:fill="FFFFFF"/>
        <w:spacing w:before="0" w:beforeAutospacing="0" w:after="0" w:afterAutospacing="0" w:line="180" w:lineRule="atLeast"/>
        <w:ind w:left="0" w:right="0" w:firstLine="240"/>
        <w:jc w:val="center"/>
        <w:rPr>
          <w:rFonts w:hint="eastAsia" w:ascii="方正仿宋_GB2312" w:hAnsi="方正仿宋_GB2312" w:eastAsia="方正仿宋_GB2312" w:cs="方正仿宋_GB2312"/>
          <w:i w:val="0"/>
          <w:iCs w:val="0"/>
          <w:caps w:val="0"/>
          <w:color w:val="auto"/>
          <w:spacing w:val="0"/>
          <w:sz w:val="32"/>
          <w:szCs w:val="32"/>
        </w:rPr>
      </w:pPr>
      <w:r>
        <w:rPr>
          <w:rStyle w:val="14"/>
          <w:rFonts w:hint="eastAsia" w:ascii="方正仿宋_GB2312" w:hAnsi="方正仿宋_GB2312" w:eastAsia="方正仿宋_GB2312" w:cs="方正仿宋_GB2312"/>
          <w:i w:val="0"/>
          <w:iCs w:val="0"/>
          <w:caps w:val="0"/>
          <w:color w:val="auto"/>
          <w:spacing w:val="0"/>
          <w:sz w:val="32"/>
          <w:szCs w:val="32"/>
          <w:shd w:val="clear" w:fill="FFFFFF"/>
        </w:rPr>
        <w:t>第三章  评审组织机构</w:t>
      </w:r>
    </w:p>
    <w:p>
      <w:pPr>
        <w:pStyle w:val="11"/>
        <w:keepNext w:val="0"/>
        <w:keepLines w:val="0"/>
        <w:widowControl/>
        <w:suppressLineNumbers w:val="0"/>
        <w:shd w:val="clear" w:fill="FFFFFF"/>
        <w:spacing w:before="0" w:beforeAutospacing="0" w:after="0" w:afterAutospacing="0" w:line="180" w:lineRule="atLeast"/>
        <w:ind w:left="0" w:right="0" w:firstLine="410"/>
        <w:jc w:val="both"/>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b/>
          <w:bCs/>
          <w:i w:val="0"/>
          <w:iCs w:val="0"/>
          <w:caps w:val="0"/>
          <w:color w:val="auto"/>
          <w:spacing w:val="0"/>
          <w:sz w:val="32"/>
          <w:szCs w:val="32"/>
          <w:shd w:val="clear" w:fill="FFFFFF"/>
        </w:rPr>
        <w:t>第</w:t>
      </w: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九</w:t>
      </w:r>
      <w:r>
        <w:rPr>
          <w:rFonts w:hint="eastAsia" w:ascii="方正仿宋_GB2312" w:hAnsi="方正仿宋_GB2312" w:eastAsia="方正仿宋_GB2312" w:cs="方正仿宋_GB2312"/>
          <w:b/>
          <w:bCs/>
          <w:i w:val="0"/>
          <w:iCs w:val="0"/>
          <w:caps w:val="0"/>
          <w:color w:val="auto"/>
          <w:spacing w:val="0"/>
          <w:sz w:val="32"/>
          <w:szCs w:val="32"/>
          <w:shd w:val="clear" w:fill="FFFFFF"/>
        </w:rPr>
        <w:t>条</w:t>
      </w:r>
      <w:r>
        <w:rPr>
          <w:rFonts w:hint="eastAsia" w:ascii="方正仿宋_GB2312" w:hAnsi="方正仿宋_GB2312" w:eastAsia="方正仿宋_GB2312" w:cs="方正仿宋_GB2312"/>
          <w:i w:val="0"/>
          <w:iCs w:val="0"/>
          <w:caps w:val="0"/>
          <w:color w:val="auto"/>
          <w:spacing w:val="0"/>
          <w:sz w:val="32"/>
          <w:szCs w:val="32"/>
          <w:shd w:val="clear" w:fill="FFFFFF"/>
        </w:rPr>
        <w:t>  学院成立研究生奖助学金评审委员会（简称为学院评审委员会），由学院</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党政</w:t>
      </w:r>
      <w:r>
        <w:rPr>
          <w:rFonts w:hint="eastAsia" w:ascii="方正仿宋_GB2312" w:hAnsi="方正仿宋_GB2312" w:eastAsia="方正仿宋_GB2312" w:cs="方正仿宋_GB2312"/>
          <w:i w:val="0"/>
          <w:iCs w:val="0"/>
          <w:caps w:val="0"/>
          <w:color w:val="auto"/>
          <w:spacing w:val="0"/>
          <w:sz w:val="32"/>
          <w:szCs w:val="32"/>
          <w:shd w:val="clear" w:fill="FFFFFF"/>
        </w:rPr>
        <w:t>负责人担任主任，</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Hans"/>
        </w:rPr>
        <w:t>学院纪委书记</w:t>
      </w:r>
      <w:r>
        <w:rPr>
          <w:rFonts w:hint="default" w:ascii="方正仿宋_GB2312" w:hAnsi="方正仿宋_GB2312" w:eastAsia="方正仿宋_GB2312" w:cs="方正仿宋_GB2312"/>
          <w:i w:val="0"/>
          <w:iCs w:val="0"/>
          <w:caps w:val="0"/>
          <w:color w:val="auto"/>
          <w:spacing w:val="0"/>
          <w:sz w:val="32"/>
          <w:szCs w:val="32"/>
          <w:shd w:val="clear" w:fill="FFFFFF"/>
          <w:lang w:eastAsia="zh-Hans"/>
        </w:rPr>
        <w:t>、</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主管研究生工作领导</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Hans"/>
        </w:rPr>
        <w:t>担任副主任</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Hans"/>
        </w:rPr>
        <w:t>委员由</w:t>
      </w:r>
      <w:r>
        <w:rPr>
          <w:rFonts w:hint="eastAsia" w:ascii="方正仿宋_GB2312" w:hAnsi="方正仿宋_GB2312" w:eastAsia="方正仿宋_GB2312" w:cs="方正仿宋_GB2312"/>
          <w:i w:val="0"/>
          <w:iCs w:val="0"/>
          <w:caps w:val="0"/>
          <w:color w:val="auto"/>
          <w:spacing w:val="0"/>
          <w:sz w:val="32"/>
          <w:szCs w:val="32"/>
          <w:shd w:val="clear" w:fill="FFFFFF"/>
        </w:rPr>
        <w:t>一级学科负责人、</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领域负责人、方向</w:t>
      </w:r>
      <w:r>
        <w:rPr>
          <w:rFonts w:hint="eastAsia" w:ascii="方正仿宋_GB2312" w:hAnsi="方正仿宋_GB2312" w:eastAsia="方正仿宋_GB2312" w:cs="方正仿宋_GB2312"/>
          <w:i w:val="0"/>
          <w:iCs w:val="0"/>
          <w:caps w:val="0"/>
          <w:color w:val="auto"/>
          <w:spacing w:val="0"/>
          <w:sz w:val="32"/>
          <w:szCs w:val="32"/>
          <w:shd w:val="clear" w:fill="FFFFFF"/>
        </w:rPr>
        <w:t>负责人、研究生导师代表、研究生管理工作人员、</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Hans"/>
        </w:rPr>
        <w:t>辅导员</w:t>
      </w:r>
      <w:r>
        <w:rPr>
          <w:rFonts w:hint="default" w:ascii="方正仿宋_GB2312" w:hAnsi="方正仿宋_GB2312" w:eastAsia="方正仿宋_GB2312" w:cs="方正仿宋_GB2312"/>
          <w:i w:val="0"/>
          <w:iCs w:val="0"/>
          <w:caps w:val="0"/>
          <w:color w:val="auto"/>
          <w:spacing w:val="0"/>
          <w:sz w:val="32"/>
          <w:szCs w:val="32"/>
          <w:shd w:val="clear" w:fill="FFFFFF"/>
          <w:lang w:eastAsia="zh-Hans"/>
        </w:rPr>
        <w:t>、</w:t>
      </w:r>
      <w:r>
        <w:rPr>
          <w:rFonts w:hint="eastAsia" w:ascii="方正仿宋_GB2312" w:hAnsi="方正仿宋_GB2312" w:eastAsia="方正仿宋_GB2312" w:cs="方正仿宋_GB2312"/>
          <w:i w:val="0"/>
          <w:iCs w:val="0"/>
          <w:caps w:val="0"/>
          <w:color w:val="auto"/>
          <w:spacing w:val="0"/>
          <w:sz w:val="32"/>
          <w:szCs w:val="32"/>
          <w:shd w:val="clear" w:fill="FFFFFF"/>
        </w:rPr>
        <w:t>研究生代表等构成。负责制定本学院研究生奖学金评审细则、组织初步评审及受理相关申诉等。</w:t>
      </w:r>
    </w:p>
    <w:p>
      <w:pPr>
        <w:pStyle w:val="11"/>
        <w:keepNext w:val="0"/>
        <w:keepLines w:val="0"/>
        <w:widowControl/>
        <w:suppressLineNumbers w:val="0"/>
        <w:shd w:val="clear" w:fill="FFFFFF"/>
        <w:spacing w:before="0" w:beforeAutospacing="0" w:after="0" w:afterAutospacing="0" w:line="180" w:lineRule="atLeast"/>
        <w:ind w:left="0" w:right="0" w:firstLine="240"/>
        <w:jc w:val="center"/>
        <w:rPr>
          <w:rFonts w:hint="eastAsia" w:ascii="方正仿宋_GB2312" w:hAnsi="方正仿宋_GB2312" w:eastAsia="方正仿宋_GB2312" w:cs="方正仿宋_GB2312"/>
          <w:i w:val="0"/>
          <w:iCs w:val="0"/>
          <w:caps w:val="0"/>
          <w:color w:val="auto"/>
          <w:spacing w:val="0"/>
          <w:sz w:val="32"/>
          <w:szCs w:val="32"/>
          <w:lang w:val="en-US" w:eastAsia="zh-CN"/>
        </w:rPr>
      </w:pPr>
      <w:r>
        <w:rPr>
          <w:rStyle w:val="14"/>
          <w:rFonts w:hint="eastAsia" w:ascii="方正仿宋_GB2312" w:hAnsi="方正仿宋_GB2312" w:eastAsia="方正仿宋_GB2312" w:cs="方正仿宋_GB2312"/>
          <w:i w:val="0"/>
          <w:iCs w:val="0"/>
          <w:caps w:val="0"/>
          <w:color w:val="auto"/>
          <w:spacing w:val="0"/>
          <w:sz w:val="32"/>
          <w:szCs w:val="32"/>
          <w:shd w:val="clear" w:fill="FFFFFF"/>
        </w:rPr>
        <w:t>第四章  </w:t>
      </w:r>
      <w:r>
        <w:rPr>
          <w:rStyle w:val="14"/>
          <w:rFonts w:hint="eastAsia" w:ascii="方正仿宋_GB2312" w:hAnsi="方正仿宋_GB2312" w:eastAsia="方正仿宋_GB2312" w:cs="方正仿宋_GB2312"/>
          <w:i w:val="0"/>
          <w:iCs w:val="0"/>
          <w:caps w:val="0"/>
          <w:color w:val="auto"/>
          <w:spacing w:val="0"/>
          <w:sz w:val="32"/>
          <w:szCs w:val="32"/>
          <w:shd w:val="clear" w:fill="FFFFFF"/>
          <w:lang w:val="en-US" w:eastAsia="zh-CN"/>
        </w:rPr>
        <w:t>评选日程安排及材料报送</w:t>
      </w:r>
    </w:p>
    <w:p>
      <w:pPr>
        <w:pStyle w:val="11"/>
        <w:keepNext w:val="0"/>
        <w:keepLines w:val="0"/>
        <w:widowControl/>
        <w:numPr>
          <w:ilvl w:val="0"/>
          <w:numId w:val="0"/>
        </w:numPr>
        <w:suppressLineNumbers w:val="0"/>
        <w:shd w:val="clear" w:fill="FFFFFF"/>
        <w:spacing w:before="0" w:beforeAutospacing="0" w:after="0" w:afterAutospacing="0" w:line="180" w:lineRule="atLeast"/>
        <w:ind w:right="0" w:rightChars="0" w:firstLine="643" w:firstLineChars="200"/>
        <w:jc w:val="both"/>
        <w:rPr>
          <w:rFonts w:hint="eastAsia" w:ascii="方正仿宋_GB2312" w:hAnsi="方正仿宋_GB2312" w:eastAsia="方正仿宋_GB2312" w:cs="方正仿宋_GB2312"/>
          <w:i w:val="0"/>
          <w:iCs w:val="0"/>
          <w:caps w:val="0"/>
          <w:color w:val="auto"/>
          <w:spacing w:val="0"/>
          <w:sz w:val="32"/>
          <w:szCs w:val="32"/>
          <w:shd w:val="clear" w:fill="FFFFFF"/>
          <w:lang w:eastAsia="zh-CN"/>
        </w:rPr>
      </w:pPr>
      <w:r>
        <w:rPr>
          <w:rFonts w:hint="eastAsia" w:ascii="方正仿宋_GB2312" w:hAnsi="方正仿宋_GB2312" w:eastAsia="方正仿宋_GB2312" w:cs="方正仿宋_GB2312"/>
          <w:b/>
          <w:bCs/>
          <w:i w:val="0"/>
          <w:iCs w:val="0"/>
          <w:caps w:val="0"/>
          <w:color w:val="auto"/>
          <w:spacing w:val="0"/>
          <w:sz w:val="32"/>
          <w:szCs w:val="32"/>
          <w:shd w:val="clear" w:fill="FFFFFF"/>
          <w:lang w:eastAsia="zh-CN"/>
        </w:rPr>
        <w:t>第十条</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 xml:space="preserve"> </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制定细则。学院成立研究生奖助学金评审委员会，制定本学院研究生奖助学金评选细则并在学院官网予以公布</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，让研究生知晓。</w:t>
      </w:r>
    </w:p>
    <w:p>
      <w:pPr>
        <w:pStyle w:val="11"/>
        <w:keepNext w:val="0"/>
        <w:keepLines w:val="0"/>
        <w:widowControl/>
        <w:numPr>
          <w:ilvl w:val="0"/>
          <w:numId w:val="0"/>
        </w:numPr>
        <w:suppressLineNumbers w:val="0"/>
        <w:shd w:val="clear" w:fill="FFFFFF"/>
        <w:spacing w:before="0" w:beforeAutospacing="0" w:after="0" w:afterAutospacing="0" w:line="180" w:lineRule="atLeast"/>
        <w:ind w:right="0" w:rightChars="0" w:firstLine="560"/>
        <w:jc w:val="both"/>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b/>
          <w:bCs/>
          <w:i w:val="0"/>
          <w:iCs w:val="0"/>
          <w:caps w:val="0"/>
          <w:color w:val="auto"/>
          <w:spacing w:val="0"/>
          <w:sz w:val="32"/>
          <w:szCs w:val="32"/>
          <w:shd w:val="clear" w:fill="FFFFFF"/>
          <w:lang w:eastAsia="zh-CN"/>
        </w:rPr>
        <w:t>第十一条</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 xml:space="preserve"> 学生申报。</w:t>
      </w: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学院组织专门会议召集本学院研究生宣传解读奖助学金评审细则，组织指导研究生提交申请及相关支撑材料。</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研究生</w:t>
      </w:r>
      <w:r>
        <w:rPr>
          <w:rFonts w:hint="eastAsia" w:ascii="方正仿宋_GB2312" w:hAnsi="方正仿宋_GB2312" w:eastAsia="方正仿宋_GB2312" w:cs="方正仿宋_GB2312"/>
          <w:i w:val="0"/>
          <w:iCs w:val="0"/>
          <w:caps w:val="0"/>
          <w:color w:val="auto"/>
          <w:spacing w:val="0"/>
          <w:sz w:val="32"/>
          <w:szCs w:val="32"/>
          <w:shd w:val="clear" w:fill="FFFFFF"/>
        </w:rPr>
        <w:t>申请</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奖助学金遵循</w:t>
      </w:r>
      <w:r>
        <w:rPr>
          <w:rFonts w:hint="eastAsia" w:ascii="方正仿宋_GB2312" w:hAnsi="方正仿宋_GB2312" w:eastAsia="方正仿宋_GB2312" w:cs="方正仿宋_GB2312"/>
          <w:i w:val="0"/>
          <w:iCs w:val="0"/>
          <w:caps w:val="0"/>
          <w:color w:val="auto"/>
          <w:spacing w:val="0"/>
          <w:sz w:val="32"/>
          <w:szCs w:val="32"/>
          <w:shd w:val="clear" w:fill="FFFFFF"/>
        </w:rPr>
        <w:t>自愿</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原则</w:t>
      </w:r>
      <w:r>
        <w:rPr>
          <w:rFonts w:hint="default" w:ascii="方正仿宋_GB2312" w:hAnsi="方正仿宋_GB2312" w:eastAsia="方正仿宋_GB2312" w:cs="方正仿宋_GB2312"/>
          <w:i w:val="0"/>
          <w:iCs w:val="0"/>
          <w:caps w:val="0"/>
          <w:color w:val="auto"/>
          <w:spacing w:val="0"/>
          <w:sz w:val="32"/>
          <w:szCs w:val="32"/>
          <w:shd w:val="clear" w:fill="FFFFFF"/>
          <w:lang w:eastAsia="zh-CN"/>
        </w:rPr>
        <w:t>，</w:t>
      </w:r>
      <w:r>
        <w:rPr>
          <w:rFonts w:hint="eastAsia" w:ascii="方正仿宋_GB2312" w:hAnsi="方正仿宋_GB2312" w:eastAsia="方正仿宋_GB2312" w:cs="方正仿宋_GB2312"/>
          <w:i w:val="0"/>
          <w:iCs w:val="0"/>
          <w:caps w:val="0"/>
          <w:color w:val="auto"/>
          <w:spacing w:val="0"/>
          <w:sz w:val="32"/>
          <w:szCs w:val="32"/>
          <w:shd w:val="clear" w:fill="FFFFFF"/>
        </w:rPr>
        <w:t>在申报</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材料提交截止时间</w:t>
      </w:r>
      <w:r>
        <w:rPr>
          <w:rFonts w:hint="eastAsia" w:ascii="方正仿宋_GB2312" w:hAnsi="方正仿宋_GB2312" w:eastAsia="方正仿宋_GB2312" w:cs="方正仿宋_GB2312"/>
          <w:i w:val="0"/>
          <w:iCs w:val="0"/>
          <w:caps w:val="0"/>
          <w:color w:val="auto"/>
          <w:spacing w:val="0"/>
          <w:sz w:val="32"/>
          <w:szCs w:val="32"/>
          <w:shd w:val="clear" w:fill="FFFFFF"/>
        </w:rPr>
        <w:t>内，由研究生本人自愿向学院递交申请材料。逾期视同自愿放弃，不得补报。</w:t>
      </w:r>
    </w:p>
    <w:p>
      <w:pPr>
        <w:pStyle w:val="11"/>
        <w:keepNext w:val="0"/>
        <w:keepLines w:val="0"/>
        <w:widowControl/>
        <w:numPr>
          <w:ilvl w:val="0"/>
          <w:numId w:val="0"/>
        </w:numPr>
        <w:suppressLineNumbers w:val="0"/>
        <w:shd w:val="clear" w:fill="FFFFFF"/>
        <w:spacing w:before="0" w:beforeAutospacing="0" w:after="0" w:afterAutospacing="0" w:line="180" w:lineRule="atLeast"/>
        <w:ind w:right="0" w:rightChars="0" w:firstLine="560"/>
        <w:jc w:val="both"/>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第十二条</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 xml:space="preserve"> </w:t>
      </w: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学院评审。学院评审委员会召开专题会议对提出申请的学生进行评议，确定推荐名单，并公示5个工作日。</w:t>
      </w:r>
    </w:p>
    <w:p>
      <w:pPr>
        <w:pStyle w:val="11"/>
        <w:keepNext w:val="0"/>
        <w:keepLines w:val="0"/>
        <w:widowControl/>
        <w:numPr>
          <w:ilvl w:val="0"/>
          <w:numId w:val="0"/>
        </w:numPr>
        <w:suppressLineNumbers w:val="0"/>
        <w:shd w:val="clear" w:fill="FFFFFF"/>
        <w:spacing w:before="0" w:beforeAutospacing="0" w:after="0" w:afterAutospacing="0" w:line="180" w:lineRule="atLeast"/>
        <w:ind w:right="0" w:rightChars="0" w:firstLine="560"/>
        <w:jc w:val="both"/>
        <w:rPr>
          <w:rStyle w:val="14"/>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第十三条</w:t>
      </w: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 xml:space="preserve"> 学校复审。学校研究生院依据相关评选标准对各学院评选结果进行复审，并将复审结果上报学校评审领导小组审定。审定结果公示在全校范围内进行不少于5个工作日。</w:t>
      </w:r>
    </w:p>
    <w:p>
      <w:pPr>
        <w:keepNext w:val="0"/>
        <w:keepLines w:val="0"/>
        <w:widowControl/>
        <w:suppressLineNumbers w:val="0"/>
        <w:shd w:val="clear" w:fill="FFFFFF"/>
        <w:spacing w:before="0" w:beforeAutospacing="1" w:after="0" w:afterAutospacing="1" w:line="180" w:lineRule="atLeast"/>
        <w:ind w:left="0" w:right="0" w:firstLine="240"/>
        <w:jc w:val="center"/>
        <w:rPr>
          <w:rStyle w:val="14"/>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Style w:val="14"/>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第五章 奖助学金监督</w:t>
      </w:r>
    </w:p>
    <w:p>
      <w:pPr>
        <w:pStyle w:val="11"/>
        <w:keepNext w:val="0"/>
        <w:keepLines w:val="0"/>
        <w:widowControl/>
        <w:suppressLineNumbers w:val="0"/>
        <w:shd w:val="clear" w:fill="FFFFFF"/>
        <w:spacing w:before="0" w:beforeAutospacing="0" w:after="0" w:afterAutospacing="0" w:line="180" w:lineRule="atLeast"/>
        <w:ind w:right="0" w:firstLine="643" w:firstLineChars="200"/>
        <w:jc w:val="both"/>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b/>
          <w:bCs/>
          <w:i w:val="0"/>
          <w:iCs w:val="0"/>
          <w:caps w:val="0"/>
          <w:color w:val="auto"/>
          <w:spacing w:val="0"/>
          <w:sz w:val="32"/>
          <w:szCs w:val="32"/>
          <w:shd w:val="clear" w:fill="FFFFFF"/>
        </w:rPr>
        <w:t>第十</w:t>
      </w: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四</w:t>
      </w:r>
      <w:r>
        <w:rPr>
          <w:rFonts w:hint="eastAsia" w:ascii="方正仿宋_GB2312" w:hAnsi="方正仿宋_GB2312" w:eastAsia="方正仿宋_GB2312" w:cs="方正仿宋_GB2312"/>
          <w:b/>
          <w:bCs/>
          <w:i w:val="0"/>
          <w:iCs w:val="0"/>
          <w:caps w:val="0"/>
          <w:color w:val="auto"/>
          <w:spacing w:val="0"/>
          <w:sz w:val="32"/>
          <w:szCs w:val="32"/>
          <w:shd w:val="clear" w:fill="FFFFFF"/>
        </w:rPr>
        <w:t>条</w:t>
      </w:r>
      <w:r>
        <w:rPr>
          <w:rFonts w:hint="eastAsia" w:ascii="方正仿宋_GB2312" w:hAnsi="方正仿宋_GB2312" w:eastAsia="方正仿宋_GB2312" w:cs="方正仿宋_GB2312"/>
          <w:i w:val="0"/>
          <w:iCs w:val="0"/>
          <w:caps w:val="0"/>
          <w:color w:val="auto"/>
          <w:spacing w:val="0"/>
          <w:sz w:val="32"/>
          <w:szCs w:val="32"/>
          <w:shd w:val="clear" w:fill="FFFFFF"/>
        </w:rPr>
        <w:t>  有下列情形之一的获奖者，</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不具备该学年研究生奖助学金参评资格：</w:t>
      </w:r>
    </w:p>
    <w:p>
      <w:pPr>
        <w:pStyle w:val="11"/>
        <w:keepNext w:val="0"/>
        <w:keepLines w:val="0"/>
        <w:widowControl/>
        <w:numPr>
          <w:ilvl w:val="0"/>
          <w:numId w:val="6"/>
        </w:numPr>
        <w:suppressLineNumbers w:val="0"/>
        <w:shd w:val="clear" w:fill="FFFFFF"/>
        <w:spacing w:before="0" w:beforeAutospacing="0" w:after="0" w:afterAutospacing="0" w:line="180" w:lineRule="atLeast"/>
        <w:ind w:right="0" w:firstLine="640" w:firstLineChars="200"/>
        <w:jc w:val="both"/>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违反国家法律、校级校规，受到纪律处分者；</w:t>
      </w:r>
    </w:p>
    <w:p>
      <w:pPr>
        <w:pStyle w:val="11"/>
        <w:keepNext w:val="0"/>
        <w:keepLines w:val="0"/>
        <w:widowControl/>
        <w:numPr>
          <w:ilvl w:val="0"/>
          <w:numId w:val="6"/>
        </w:numPr>
        <w:suppressLineNumbers w:val="0"/>
        <w:shd w:val="clear" w:fill="FFFFFF"/>
        <w:spacing w:before="0" w:beforeAutospacing="0" w:after="0" w:afterAutospacing="0" w:line="180" w:lineRule="atLeast"/>
        <w:ind w:right="0" w:firstLine="640" w:firstLineChars="200"/>
        <w:jc w:val="both"/>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有抄袭、剽窃等学术造假者；</w:t>
      </w:r>
    </w:p>
    <w:p>
      <w:pPr>
        <w:pStyle w:val="11"/>
        <w:keepNext w:val="0"/>
        <w:keepLines w:val="0"/>
        <w:widowControl/>
        <w:numPr>
          <w:ilvl w:val="0"/>
          <w:numId w:val="6"/>
        </w:numPr>
        <w:suppressLineNumbers w:val="0"/>
        <w:shd w:val="clear" w:fill="FFFFFF"/>
        <w:spacing w:before="0" w:beforeAutospacing="0" w:after="0" w:afterAutospacing="0" w:line="180" w:lineRule="atLeast"/>
        <w:ind w:right="0" w:firstLine="640" w:firstLineChars="200"/>
        <w:jc w:val="both"/>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违反四项基本原则，有造谣、发布影响学校和社会稳定的非学术言论，受到调查者；</w:t>
      </w:r>
    </w:p>
    <w:p>
      <w:pPr>
        <w:pStyle w:val="11"/>
        <w:keepNext w:val="0"/>
        <w:keepLines w:val="0"/>
        <w:widowControl/>
        <w:numPr>
          <w:ilvl w:val="0"/>
          <w:numId w:val="6"/>
        </w:numPr>
        <w:suppressLineNumbers w:val="0"/>
        <w:shd w:val="clear" w:fill="FFFFFF"/>
        <w:spacing w:before="0" w:beforeAutospacing="0" w:after="0" w:afterAutospacing="0" w:line="180" w:lineRule="atLeast"/>
        <w:ind w:right="0" w:firstLine="640" w:firstLineChars="200"/>
        <w:jc w:val="both"/>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学院认定政治思想不合格者；</w:t>
      </w:r>
    </w:p>
    <w:p>
      <w:pPr>
        <w:pStyle w:val="11"/>
        <w:keepNext w:val="0"/>
        <w:keepLines w:val="0"/>
        <w:widowControl/>
        <w:numPr>
          <w:ilvl w:val="0"/>
          <w:numId w:val="6"/>
        </w:numPr>
        <w:suppressLineNumbers w:val="0"/>
        <w:shd w:val="clear" w:fill="FFFFFF"/>
        <w:spacing w:before="0" w:beforeAutospacing="0" w:after="0" w:afterAutospacing="0" w:line="180" w:lineRule="atLeast"/>
        <w:ind w:right="0" w:firstLine="640" w:firstLineChars="200"/>
        <w:jc w:val="both"/>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处于休学、保留学籍状态者。</w:t>
      </w:r>
    </w:p>
    <w:p>
      <w:pPr>
        <w:pStyle w:val="11"/>
        <w:keepNext w:val="0"/>
        <w:keepLines w:val="0"/>
        <w:widowControl/>
        <w:suppressLineNumbers w:val="0"/>
        <w:shd w:val="clear" w:fill="FFFFFF"/>
        <w:spacing w:before="0" w:beforeAutospacing="0" w:after="0" w:afterAutospacing="0" w:line="180" w:lineRule="atLeast"/>
        <w:ind w:right="0" w:firstLine="643" w:firstLineChars="200"/>
        <w:jc w:val="both"/>
        <w:rPr>
          <w:rFonts w:hint="eastAsia" w:ascii="方正仿宋_GB2312" w:hAnsi="方正仿宋_GB2312" w:eastAsia="方正仿宋_GB2312" w:cs="方正仿宋_GB2312"/>
          <w:i w:val="0"/>
          <w:iCs w:val="0"/>
          <w:caps w:val="0"/>
          <w:color w:val="auto"/>
          <w:spacing w:val="0"/>
          <w:sz w:val="32"/>
          <w:szCs w:val="32"/>
          <w:shd w:val="clear" w:fill="FFFFFF"/>
        </w:rPr>
      </w:pP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第十五条</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 xml:space="preserve"> 有下列情况之一的获奖者，</w:t>
      </w:r>
      <w:r>
        <w:rPr>
          <w:rFonts w:hint="eastAsia" w:ascii="方正仿宋_GB2312" w:hAnsi="方正仿宋_GB2312" w:eastAsia="方正仿宋_GB2312" w:cs="方正仿宋_GB2312"/>
          <w:i w:val="0"/>
          <w:iCs w:val="0"/>
          <w:caps w:val="0"/>
          <w:color w:val="auto"/>
          <w:spacing w:val="0"/>
          <w:sz w:val="32"/>
          <w:szCs w:val="32"/>
          <w:shd w:val="clear" w:fill="FFFFFF"/>
        </w:rPr>
        <w:t>取消</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并</w:t>
      </w:r>
      <w:r>
        <w:rPr>
          <w:rFonts w:hint="eastAsia" w:ascii="方正仿宋_GB2312" w:hAnsi="方正仿宋_GB2312" w:eastAsia="方正仿宋_GB2312" w:cs="方正仿宋_GB2312"/>
          <w:i w:val="0"/>
          <w:iCs w:val="0"/>
          <w:caps w:val="0"/>
          <w:color w:val="auto"/>
          <w:spacing w:val="0"/>
          <w:sz w:val="32"/>
          <w:szCs w:val="32"/>
          <w:shd w:val="clear" w:fill="FFFFFF"/>
        </w:rPr>
        <w:t>追回奖助学金：</w:t>
      </w:r>
    </w:p>
    <w:p>
      <w:pPr>
        <w:pStyle w:val="11"/>
        <w:keepNext w:val="0"/>
        <w:keepLines w:val="0"/>
        <w:widowControl/>
        <w:suppressLineNumbers w:val="0"/>
        <w:shd w:val="clear" w:fill="FFFFFF"/>
        <w:spacing w:before="0" w:beforeAutospacing="0" w:after="0" w:afterAutospacing="0" w:line="180" w:lineRule="atLeast"/>
        <w:ind w:left="0" w:right="0" w:firstLine="410"/>
        <w:jc w:val="both"/>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shd w:val="clear" w:fill="FFFFFF"/>
        </w:rPr>
        <w:t>（一）评审过程中研究生如有违反学术纪律或弄虚作假行为，取消本学年及下一学年的评审资格，并给予相应的纪律处分</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w:t>
      </w:r>
      <w:r>
        <w:rPr>
          <w:rFonts w:hint="eastAsia" w:ascii="方正仿宋_GB2312" w:hAnsi="方正仿宋_GB2312" w:eastAsia="方正仿宋_GB2312" w:cs="方正仿宋_GB2312"/>
          <w:i w:val="0"/>
          <w:iCs w:val="0"/>
          <w:caps w:val="0"/>
          <w:color w:val="auto"/>
          <w:spacing w:val="0"/>
          <w:sz w:val="32"/>
          <w:szCs w:val="32"/>
          <w:shd w:val="clear" w:fill="FFFFFF"/>
        </w:rPr>
        <w:t>学院在评审过程中如存在不规范行为，将视情节轻重追究相关人员的责任。</w:t>
      </w:r>
    </w:p>
    <w:p>
      <w:pPr>
        <w:pStyle w:val="11"/>
        <w:keepNext w:val="0"/>
        <w:keepLines w:val="0"/>
        <w:widowControl/>
        <w:suppressLineNumbers w:val="0"/>
        <w:shd w:val="clear" w:fill="FFFFFF"/>
        <w:spacing w:before="0" w:beforeAutospacing="0" w:after="0" w:afterAutospacing="0" w:line="180" w:lineRule="atLeast"/>
        <w:ind w:left="0" w:right="0" w:firstLine="410"/>
        <w:jc w:val="both"/>
        <w:rPr>
          <w:rFonts w:hint="eastAsia" w:ascii="方正仿宋_GB2312" w:hAnsi="方正仿宋_GB2312" w:eastAsia="方正仿宋_GB2312" w:cs="方正仿宋_GB2312"/>
          <w:i w:val="0"/>
          <w:iCs w:val="0"/>
          <w:caps w:val="0"/>
          <w:color w:val="auto"/>
          <w:spacing w:val="0"/>
          <w:sz w:val="32"/>
          <w:szCs w:val="32"/>
          <w:lang w:eastAsia="zh-CN"/>
        </w:rPr>
      </w:pPr>
      <w:r>
        <w:rPr>
          <w:rFonts w:hint="eastAsia" w:ascii="方正仿宋_GB2312" w:hAnsi="方正仿宋_GB2312" w:eastAsia="方正仿宋_GB2312" w:cs="方正仿宋_GB2312"/>
          <w:i w:val="0"/>
          <w:iCs w:val="0"/>
          <w:caps w:val="0"/>
          <w:color w:val="auto"/>
          <w:spacing w:val="0"/>
          <w:sz w:val="32"/>
          <w:szCs w:val="32"/>
          <w:shd w:val="clear" w:fill="FFFFFF"/>
        </w:rPr>
        <w:t>（二）奖助学金作不正常使用，奢侈浪费，造成恶劣影响者</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w:t>
      </w:r>
    </w:p>
    <w:p>
      <w:pPr>
        <w:pStyle w:val="11"/>
        <w:keepNext w:val="0"/>
        <w:keepLines w:val="0"/>
        <w:widowControl/>
        <w:suppressLineNumbers w:val="0"/>
        <w:shd w:val="clear" w:fill="FFFFFF"/>
        <w:spacing w:before="0" w:beforeAutospacing="0" w:after="0" w:afterAutospacing="0" w:line="180" w:lineRule="atLeast"/>
        <w:ind w:left="0" w:right="0" w:firstLine="410"/>
        <w:jc w:val="both"/>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shd w:val="clear" w:fill="FFFFFF"/>
        </w:rPr>
        <w:t>（三）认定的各类成绩、成果和绩效在毕业前或下一年度奖学金评审时仍未按申报所言而公开发表或发布者；或者在后续时期被发现存在虚假申报者。</w:t>
      </w:r>
    </w:p>
    <w:p>
      <w:pPr>
        <w:pStyle w:val="11"/>
        <w:keepNext w:val="0"/>
        <w:keepLines w:val="0"/>
        <w:widowControl/>
        <w:suppressLineNumbers w:val="0"/>
        <w:shd w:val="clear" w:fill="FFFFFF"/>
        <w:spacing w:before="0" w:beforeAutospacing="0" w:after="0" w:afterAutospacing="0" w:line="180" w:lineRule="atLeast"/>
        <w:ind w:left="0" w:right="0" w:firstLine="410"/>
        <w:jc w:val="both"/>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shd w:val="clear" w:fill="FFFFFF"/>
        </w:rPr>
        <w:t>（四）前一次申报的支撑科研成果、社会活动获奖荣誉重复用于本次奖学金申请者。</w:t>
      </w:r>
    </w:p>
    <w:p>
      <w:pPr>
        <w:pStyle w:val="11"/>
        <w:keepNext w:val="0"/>
        <w:keepLines w:val="0"/>
        <w:widowControl/>
        <w:suppressLineNumbers w:val="0"/>
        <w:shd w:val="clear" w:fill="FFFFFF"/>
        <w:spacing w:before="0" w:beforeAutospacing="0" w:after="0" w:afterAutospacing="0" w:line="180" w:lineRule="atLeast"/>
        <w:ind w:left="0" w:right="0" w:firstLine="410"/>
        <w:jc w:val="both"/>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第十六条</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 xml:space="preserve"> 对各项奖助学金评审结果有异议的研究生，可在公示期内向学院研究生办、学院纪检监察部门提出申诉，逾期不再接受申诉。</w:t>
      </w:r>
      <w:r>
        <w:rPr>
          <w:rFonts w:hint="eastAsia" w:ascii="方正仿宋_GB2312" w:hAnsi="方正仿宋_GB2312" w:eastAsia="方正仿宋_GB2312" w:cs="方正仿宋_GB2312"/>
          <w:i w:val="0"/>
          <w:iCs w:val="0"/>
          <w:caps w:val="0"/>
          <w:color w:val="auto"/>
          <w:spacing w:val="0"/>
          <w:sz w:val="32"/>
          <w:szCs w:val="32"/>
          <w:shd w:val="clear" w:fill="FFFFFF"/>
        </w:rPr>
        <w:t>出现举报或提出异议时，学院将考察审核，确实存在疏漏和错误的，将</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及时</w:t>
      </w:r>
      <w:r>
        <w:rPr>
          <w:rFonts w:hint="eastAsia" w:ascii="方正仿宋_GB2312" w:hAnsi="方正仿宋_GB2312" w:eastAsia="方正仿宋_GB2312" w:cs="方正仿宋_GB2312"/>
          <w:i w:val="0"/>
          <w:iCs w:val="0"/>
          <w:caps w:val="0"/>
          <w:color w:val="auto"/>
          <w:spacing w:val="0"/>
          <w:sz w:val="32"/>
          <w:szCs w:val="32"/>
          <w:shd w:val="clear" w:fill="FFFFFF"/>
        </w:rPr>
        <w:t>进行纠正，并对举报失实或误解评审结果的做出明确解释和说明。</w:t>
      </w:r>
    </w:p>
    <w:p>
      <w:pPr>
        <w:keepNext w:val="0"/>
        <w:keepLines w:val="0"/>
        <w:widowControl/>
        <w:suppressLineNumbers w:val="0"/>
        <w:shd w:val="clear" w:fill="FFFFFF"/>
        <w:spacing w:before="0" w:beforeAutospacing="1" w:after="0" w:afterAutospacing="1" w:line="180" w:lineRule="atLeast"/>
        <w:ind w:left="0" w:right="0" w:firstLine="240"/>
        <w:jc w:val="center"/>
        <w:rPr>
          <w:rStyle w:val="14"/>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Style w:val="14"/>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第六章 附则</w:t>
      </w:r>
    </w:p>
    <w:p>
      <w:pPr>
        <w:pStyle w:val="11"/>
        <w:keepNext w:val="0"/>
        <w:keepLines w:val="0"/>
        <w:widowControl/>
        <w:suppressLineNumbers w:val="0"/>
        <w:shd w:val="clear" w:fill="FFFFFF"/>
        <w:spacing w:before="0" w:beforeAutospacing="0" w:after="0" w:afterAutospacing="0" w:line="180" w:lineRule="atLeast"/>
        <w:ind w:right="0" w:firstLine="643" w:firstLineChars="200"/>
        <w:jc w:val="both"/>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b/>
          <w:bCs/>
          <w:i w:val="0"/>
          <w:iCs w:val="0"/>
          <w:caps w:val="0"/>
          <w:color w:val="auto"/>
          <w:spacing w:val="0"/>
          <w:sz w:val="32"/>
          <w:szCs w:val="32"/>
          <w:shd w:val="clear" w:fill="FFFFFF"/>
        </w:rPr>
        <w:t>第</w:t>
      </w:r>
      <w:r>
        <w:rPr>
          <w:rFonts w:hint="eastAsia" w:ascii="方正仿宋_GB2312" w:hAnsi="方正仿宋_GB2312" w:eastAsia="方正仿宋_GB2312" w:cs="方正仿宋_GB2312"/>
          <w:b/>
          <w:bCs/>
          <w:i w:val="0"/>
          <w:iCs w:val="0"/>
          <w:caps w:val="0"/>
          <w:color w:val="auto"/>
          <w:spacing w:val="0"/>
          <w:sz w:val="32"/>
          <w:szCs w:val="32"/>
          <w:shd w:val="clear" w:fill="FFFFFF"/>
          <w:lang w:val="en-US" w:eastAsia="zh-CN"/>
        </w:rPr>
        <w:t>十七</w:t>
      </w:r>
      <w:r>
        <w:rPr>
          <w:rFonts w:hint="eastAsia" w:ascii="方正仿宋_GB2312" w:hAnsi="方正仿宋_GB2312" w:eastAsia="方正仿宋_GB2312" w:cs="方正仿宋_GB2312"/>
          <w:b/>
          <w:bCs/>
          <w:i w:val="0"/>
          <w:iCs w:val="0"/>
          <w:caps w:val="0"/>
          <w:color w:val="auto"/>
          <w:spacing w:val="0"/>
          <w:sz w:val="32"/>
          <w:szCs w:val="32"/>
          <w:shd w:val="clear" w:fill="FFFFFF"/>
        </w:rPr>
        <w:t>条</w:t>
      </w:r>
      <w:r>
        <w:rPr>
          <w:rFonts w:hint="eastAsia" w:ascii="方正仿宋_GB2312" w:hAnsi="方正仿宋_GB2312" w:eastAsia="方正仿宋_GB2312" w:cs="方正仿宋_GB2312"/>
          <w:i w:val="0"/>
          <w:iCs w:val="0"/>
          <w:caps w:val="0"/>
          <w:color w:val="auto"/>
          <w:spacing w:val="0"/>
          <w:sz w:val="32"/>
          <w:szCs w:val="32"/>
          <w:shd w:val="clear" w:fill="FFFFFF"/>
        </w:rPr>
        <w:t>  本细则</w:t>
      </w:r>
      <w:r>
        <w:rPr>
          <w:rFonts w:hint="eastAsia" w:ascii="宋体" w:hAnsi="宋体" w:cs="宋体"/>
          <w:sz w:val="32"/>
          <w:szCs w:val="32"/>
          <w:highlight w:val="none"/>
          <w:lang w:val="en-US" w:eastAsia="zh-Hans"/>
        </w:rPr>
        <w:t>最终解释权归公共管理学院</w:t>
      </w:r>
      <w:r>
        <w:rPr>
          <w:rFonts w:hint="default" w:ascii="宋体" w:hAnsi="宋体" w:cs="宋体"/>
          <w:sz w:val="32"/>
          <w:szCs w:val="32"/>
          <w:highlight w:val="none"/>
          <w:lang w:eastAsia="zh-Hans"/>
        </w:rPr>
        <w:t>（</w:t>
      </w:r>
      <w:r>
        <w:rPr>
          <w:rFonts w:hint="eastAsia" w:ascii="宋体" w:hAnsi="宋体" w:cs="宋体"/>
          <w:sz w:val="32"/>
          <w:szCs w:val="32"/>
          <w:highlight w:val="none"/>
          <w:lang w:val="en-US" w:eastAsia="zh-Hans"/>
        </w:rPr>
        <w:t>法学院</w:t>
      </w:r>
      <w:r>
        <w:rPr>
          <w:rFonts w:hint="default" w:ascii="宋体" w:hAnsi="宋体" w:cs="宋体"/>
          <w:sz w:val="32"/>
          <w:szCs w:val="32"/>
          <w:highlight w:val="none"/>
          <w:lang w:eastAsia="zh-Hans"/>
        </w:rPr>
        <w:t>）</w:t>
      </w:r>
      <w:r>
        <w:rPr>
          <w:rFonts w:hint="eastAsia" w:ascii="宋体" w:hAnsi="宋体" w:cs="宋体"/>
          <w:sz w:val="32"/>
          <w:szCs w:val="32"/>
          <w:highlight w:val="none"/>
          <w:lang w:val="en-US" w:eastAsia="zh-Hans"/>
        </w:rPr>
        <w:t>研究生奖助学金评审委员会</w:t>
      </w:r>
      <w:r>
        <w:rPr>
          <w:rFonts w:hint="eastAsia" w:ascii="宋体" w:hAnsi="宋体" w:cs="宋体"/>
          <w:sz w:val="32"/>
          <w:szCs w:val="32"/>
          <w:highlight w:val="none"/>
          <w:lang w:eastAsia="zh-CN"/>
        </w:rPr>
        <w:t>。</w:t>
      </w:r>
    </w:p>
    <w:sectPr>
      <w:headerReference r:id="rId3" w:type="first"/>
      <w:footerReference r:id="rId5" w:type="first"/>
      <w:footerReference r:id="rId4"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auto"/>
    <w:pitch w:val="default"/>
    <w:sig w:usb0="A00002BF" w:usb1="38CF7CFA" w:usb2="00082016" w:usb3="00000000" w:csb0="00040001" w:csb1="00000000"/>
    <w:embedRegular r:id="rId1" w:fontKey="{B51736BE-1FC5-4C20-A4C1-BFE21BD63E2F}"/>
  </w:font>
  <w:font w:name="方正仿宋_GB2312">
    <w:panose1 w:val="02000000000000000000"/>
    <w:charset w:val="86"/>
    <w:family w:val="auto"/>
    <w:pitch w:val="default"/>
    <w:sig w:usb0="A00002BF" w:usb1="184F6CFA" w:usb2="00000012" w:usb3="00000000" w:csb0="00040001" w:csb1="00000000"/>
    <w:embedRegular r:id="rId2" w:fontKey="{61FF9BD1-017C-4C28-9B0D-AE221AF0676B}"/>
  </w:font>
  <w:font w:name="隶书">
    <w:altName w:val="微软雅黑"/>
    <w:panose1 w:val="02010509060000010101"/>
    <w:charset w:val="86"/>
    <w:family w:val="modern"/>
    <w:pitch w:val="default"/>
    <w:sig w:usb0="00000000" w:usb1="00000000" w:usb2="00000010" w:usb3="00000000" w:csb0="00040000" w:csb1="00000000"/>
    <w:embedRegular r:id="rId3" w:fontKey="{4981426E-5BD3-4618-B9A8-E006D6C438EC}"/>
  </w:font>
  <w:font w:name="汉仪青云简">
    <w:panose1 w:val="00020600040101010101"/>
    <w:charset w:val="86"/>
    <w:family w:val="auto"/>
    <w:pitch w:val="default"/>
    <w:sig w:usb0="8000001F" w:usb1="1A0F781A" w:usb2="00000016" w:usb3="00000000" w:csb0="0004009F" w:csb1="DFD70000"/>
    <w:embedRegular r:id="rId4" w:fontKey="{3BC11A88-00AC-4372-A624-1813616750E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3SMeT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q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3dIx5MMBAACHAwAADgAAAAAAAAABACAAAAAfAQAAZHJzL2Uyb0RvYy54bWxQ&#10;SwUGAAAAAAYABgBZAQAAVAU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BVczJPBAQAAhwMAAA4AAAAAAAAAAQAgAAAAHwEAAGRycy9lMm9Eb2MueG1sUEsF&#10;BgAAAAAGAAYAWQEAAFI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eastAsia="隶书"/>
      </w:rPr>
    </w:pPr>
    <w:r>
      <w:rPr>
        <w:u w:val="single"/>
      </w:rPr>
      <w:drawing>
        <wp:inline distT="0" distB="0" distL="0" distR="0">
          <wp:extent cx="479425" cy="479425"/>
          <wp:effectExtent l="0" t="0" r="2540" b="2540"/>
          <wp:docPr id="4098" name="图片 1" descr="校徽"/>
          <wp:cNvGraphicFramePr/>
          <a:graphic xmlns:a="http://schemas.openxmlformats.org/drawingml/2006/main">
            <a:graphicData uri="http://schemas.openxmlformats.org/drawingml/2006/picture">
              <pic:pic xmlns:pic="http://schemas.openxmlformats.org/drawingml/2006/picture">
                <pic:nvPicPr>
                  <pic:cNvPr id="4098" name="图片 1" descr="校徽"/>
                  <pic:cNvPicPr/>
                </pic:nvPicPr>
                <pic:blipFill>
                  <a:blip r:embed="rId1" cstate="print"/>
                  <a:srcRect/>
                  <a:stretch>
                    <a:fillRect/>
                  </a:stretch>
                </pic:blipFill>
                <pic:spPr>
                  <a:xfrm>
                    <a:off x="0" y="0"/>
                    <a:ext cx="480059" cy="480059"/>
                  </a:xfrm>
                  <a:prstGeom prst="rect">
                    <a:avLst/>
                  </a:prstGeom>
                  <a:ln>
                    <a:noFill/>
                  </a:ln>
                </pic:spPr>
              </pic:pic>
            </a:graphicData>
          </a:graphic>
        </wp:inline>
      </w:drawing>
    </w:r>
    <w:r>
      <w:rPr>
        <w:u w:val="single"/>
      </w:rPr>
      <w:drawing>
        <wp:inline distT="0" distB="0" distL="0" distR="0">
          <wp:extent cx="1322070" cy="476885"/>
          <wp:effectExtent l="0" t="0" r="11430" b="5715"/>
          <wp:docPr id="4099" name="图片 2" descr="校名"/>
          <wp:cNvGraphicFramePr/>
          <a:graphic xmlns:a="http://schemas.openxmlformats.org/drawingml/2006/main">
            <a:graphicData uri="http://schemas.openxmlformats.org/drawingml/2006/picture">
              <pic:pic xmlns:pic="http://schemas.openxmlformats.org/drawingml/2006/picture">
                <pic:nvPicPr>
                  <pic:cNvPr id="4099" name="图片 2" descr="校名"/>
                  <pic:cNvPicPr/>
                </pic:nvPicPr>
                <pic:blipFill>
                  <a:blip r:embed="rId2" cstate="print"/>
                  <a:srcRect/>
                  <a:stretch>
                    <a:fillRect/>
                  </a:stretch>
                </pic:blipFill>
                <pic:spPr>
                  <a:xfrm>
                    <a:off x="0" y="0"/>
                    <a:ext cx="1322070" cy="476885"/>
                  </a:xfrm>
                  <a:prstGeom prst="rect">
                    <a:avLst/>
                  </a:prstGeom>
                  <a:ln>
                    <a:noFill/>
                  </a:ln>
                </pic:spPr>
              </pic:pic>
            </a:graphicData>
          </a:graphic>
        </wp:inline>
      </w:drawing>
    </w:r>
  </w:p>
  <w:p>
    <w:pPr>
      <w:pStyle w:val="9"/>
      <w:pBdr>
        <w:bottom w:val="double" w:color="auto" w:sz="8" w:space="1"/>
      </w:pBdr>
      <w:rPr>
        <w:rFonts w:hint="eastAsia" w:ascii="汉仪青云简" w:hAnsi="汉仪青云简" w:eastAsia="汉仪青云简" w:cs="汉仪青云简"/>
        <w:b/>
        <w:bCs/>
        <w:sz w:val="24"/>
        <w:szCs w:val="40"/>
        <w:lang w:val="en-US" w:eastAsia="zh-CN"/>
      </w:rPr>
    </w:pPr>
    <w:r>
      <w:rPr>
        <w:rFonts w:hint="eastAsia" w:ascii="汉仪青云简" w:hAnsi="汉仪青云简" w:eastAsia="汉仪青云简" w:cs="汉仪青云简"/>
        <w:b/>
        <w:bCs/>
        <w:sz w:val="24"/>
        <w:szCs w:val="40"/>
        <w:lang w:val="en-US" w:eastAsia="zh-CN"/>
      </w:rPr>
      <w:t>公共管理学院（法学院）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16C75"/>
    <w:multiLevelType w:val="singleLevel"/>
    <w:tmpl w:val="CE416C75"/>
    <w:lvl w:ilvl="0" w:tentative="0">
      <w:start w:val="1"/>
      <w:numFmt w:val="chineseCounting"/>
      <w:suff w:val="nothing"/>
      <w:lvlText w:val="（%1）"/>
      <w:lvlJc w:val="left"/>
      <w:rPr>
        <w:rFonts w:hint="eastAsia"/>
      </w:rPr>
    </w:lvl>
  </w:abstractNum>
  <w:abstractNum w:abstractNumId="1">
    <w:nsid w:val="F801D05E"/>
    <w:multiLevelType w:val="singleLevel"/>
    <w:tmpl w:val="F801D05E"/>
    <w:lvl w:ilvl="0" w:tentative="0">
      <w:start w:val="1"/>
      <w:numFmt w:val="chineseCounting"/>
      <w:suff w:val="nothing"/>
      <w:lvlText w:val="（%1）"/>
      <w:lvlJc w:val="left"/>
      <w:rPr>
        <w:rFonts w:hint="eastAsia"/>
      </w:rPr>
    </w:lvl>
  </w:abstractNum>
  <w:abstractNum w:abstractNumId="2">
    <w:nsid w:val="FBC8793D"/>
    <w:multiLevelType w:val="singleLevel"/>
    <w:tmpl w:val="FBC8793D"/>
    <w:lvl w:ilvl="0" w:tentative="0">
      <w:start w:val="1"/>
      <w:numFmt w:val="chineseCounting"/>
      <w:suff w:val="nothing"/>
      <w:lvlText w:val="（%1）"/>
      <w:lvlJc w:val="left"/>
      <w:rPr>
        <w:rFonts w:hint="eastAsia"/>
      </w:rPr>
    </w:lvl>
  </w:abstractNum>
  <w:abstractNum w:abstractNumId="3">
    <w:nsid w:val="3406440F"/>
    <w:multiLevelType w:val="singleLevel"/>
    <w:tmpl w:val="3406440F"/>
    <w:lvl w:ilvl="0" w:tentative="0">
      <w:start w:val="1"/>
      <w:numFmt w:val="chineseCounting"/>
      <w:suff w:val="nothing"/>
      <w:lvlText w:val="（%1）"/>
      <w:lvlJc w:val="left"/>
      <w:rPr>
        <w:rFonts w:hint="eastAsia"/>
      </w:rPr>
    </w:lvl>
  </w:abstractNum>
  <w:abstractNum w:abstractNumId="4">
    <w:nsid w:val="3C3590A5"/>
    <w:multiLevelType w:val="singleLevel"/>
    <w:tmpl w:val="3C3590A5"/>
    <w:lvl w:ilvl="0" w:tentative="0">
      <w:start w:val="1"/>
      <w:numFmt w:val="chineseCounting"/>
      <w:suff w:val="nothing"/>
      <w:lvlText w:val="（%1）"/>
      <w:lvlJc w:val="left"/>
      <w:rPr>
        <w:rFonts w:hint="eastAsia"/>
      </w:rPr>
    </w:lvl>
  </w:abstractNum>
  <w:abstractNum w:abstractNumId="5">
    <w:nsid w:val="464B6C58"/>
    <w:multiLevelType w:val="singleLevel"/>
    <w:tmpl w:val="464B6C58"/>
    <w:lvl w:ilvl="0" w:tentative="0">
      <w:start w:val="1"/>
      <w:numFmt w:val="chineseCounting"/>
      <w:suff w:val="nothing"/>
      <w:lvlText w:val="（%1）"/>
      <w:lvlJc w:val="left"/>
      <w:rPr>
        <w:rFonts w:hint="eastAsia"/>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ZDRkZWNkMzVmMDU5ODlhN2FlNjgyYjEzZTYwYzEifQ=="/>
  </w:docVars>
  <w:rsids>
    <w:rsidRoot w:val="00000000"/>
    <w:rsid w:val="23782680"/>
    <w:rsid w:val="2EBFA2EF"/>
    <w:rsid w:val="52FD7183"/>
    <w:rsid w:val="62E81941"/>
    <w:rsid w:val="77CDCC6A"/>
    <w:rsid w:val="7BAEA25C"/>
    <w:rsid w:val="9DE64642"/>
    <w:rsid w:val="BDD6D23D"/>
    <w:rsid w:val="CA37D0DD"/>
    <w:rsid w:val="E6B5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link w:val="17"/>
    <w:qFormat/>
    <w:uiPriority w:val="0"/>
    <w:pPr>
      <w:keepNext/>
      <w:keepLines/>
      <w:spacing w:before="120" w:after="120" w:line="360" w:lineRule="auto"/>
      <w:outlineLvl w:val="0"/>
    </w:pPr>
    <w:rPr>
      <w:rFonts w:ascii="Calibri" w:hAnsi="Calibri" w:eastAsia="黑体" w:cs="Times New Roman"/>
      <w:bCs/>
      <w:kern w:val="44"/>
      <w:sz w:val="32"/>
      <w:szCs w:val="44"/>
    </w:rPr>
  </w:style>
  <w:style w:type="paragraph" w:styleId="4">
    <w:name w:val="heading 2"/>
    <w:basedOn w:val="1"/>
    <w:next w:val="1"/>
    <w:link w:val="18"/>
    <w:qFormat/>
    <w:uiPriority w:val="0"/>
    <w:pPr>
      <w:keepNext/>
      <w:keepLines/>
      <w:tabs>
        <w:tab w:val="left" w:pos="0"/>
      </w:tabs>
      <w:spacing w:beforeAutospacing="1" w:afterAutospacing="1" w:line="360" w:lineRule="auto"/>
      <w:ind w:firstLine="800" w:firstLineChars="200"/>
      <w:outlineLvl w:val="1"/>
    </w:pPr>
    <w:rPr>
      <w:rFonts w:ascii="宋体" w:hAnsi="宋体" w:eastAsia="宋体" w:cs="宋体"/>
      <w:b/>
      <w:sz w:val="32"/>
      <w:szCs w:val="28"/>
    </w:rPr>
  </w:style>
  <w:style w:type="paragraph" w:styleId="5">
    <w:name w:val="heading 3"/>
    <w:basedOn w:val="1"/>
    <w:next w:val="1"/>
    <w:link w:val="19"/>
    <w:qFormat/>
    <w:uiPriority w:val="0"/>
    <w:pPr>
      <w:keepNext/>
      <w:keepLines/>
      <w:spacing w:before="120" w:after="120" w:line="360" w:lineRule="auto"/>
      <w:ind w:firstLine="800" w:firstLineChars="200"/>
      <w:outlineLvl w:val="2"/>
    </w:pPr>
    <w:rPr>
      <w:rFonts w:ascii="Calibri" w:hAnsi="Calibri" w:eastAsia="仿宋" w:cs="Times New Roman"/>
      <w:b/>
      <w:bCs/>
      <w:sz w:val="32"/>
      <w:szCs w:val="32"/>
    </w:rPr>
  </w:style>
  <w:style w:type="paragraph" w:styleId="6">
    <w:name w:val="heading 4"/>
    <w:basedOn w:val="1"/>
    <w:next w:val="1"/>
    <w:qFormat/>
    <w:uiPriority w:val="0"/>
    <w:pPr>
      <w:keepNext/>
      <w:keepLines/>
      <w:spacing w:beforeAutospacing="0" w:afterAutospacing="0" w:line="500" w:lineRule="exact"/>
      <w:ind w:firstLine="800" w:firstLineChars="200"/>
      <w:outlineLvl w:val="3"/>
    </w:pPr>
    <w:rPr>
      <w:rFonts w:ascii="Times New Roman" w:hAnsi="Times New Roman" w:eastAsia="仿宋" w:cs="宋体"/>
      <w:sz w:val="32"/>
    </w:rPr>
  </w:style>
  <w:style w:type="paragraph" w:styleId="7">
    <w:name w:val="heading 5"/>
    <w:basedOn w:val="1"/>
    <w:next w:val="1"/>
    <w:qFormat/>
    <w:uiPriority w:val="0"/>
    <w:pPr>
      <w:keepNext/>
      <w:keepLines/>
      <w:spacing w:beforeAutospacing="0" w:afterAutospacing="0" w:line="500" w:lineRule="exact"/>
      <w:outlineLvl w:val="4"/>
    </w:pPr>
    <w:rPr>
      <w:rFonts w:eastAsia="楷体"/>
    </w:rPr>
  </w:style>
  <w:style w:type="character" w:default="1" w:styleId="13">
    <w:name w:val="Default Paragraph Font"/>
    <w:qFormat/>
    <w:uiPriority w:val="1"/>
  </w:style>
  <w:style w:type="table" w:default="1" w:styleId="12">
    <w:name w:val="Normal Table"/>
    <w:qFormat/>
    <w:uiPriority w:val="0"/>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5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qFormat/>
    <w:uiPriority w:val="0"/>
    <w:pPr>
      <w:spacing w:line="360" w:lineRule="auto"/>
      <w:jc w:val="center"/>
    </w:pPr>
    <w:rPr>
      <w:rFonts w:ascii="黑体" w:hAnsi="宋体" w:eastAsia="黑体"/>
      <w:b/>
      <w:bCs/>
      <w:sz w:val="24"/>
      <w:szCs w:val="32"/>
    </w:rPr>
  </w:style>
  <w:style w:type="paragraph" w:styleId="11">
    <w:name w:val="Normal (Web)"/>
    <w:basedOn w:val="1"/>
    <w:qFormat/>
    <w:uiPriority w:val="0"/>
    <w:rPr>
      <w:sz w:val="24"/>
    </w:rPr>
  </w:style>
  <w:style w:type="character" w:styleId="14">
    <w:name w:val="Strong"/>
    <w:basedOn w:val="13"/>
    <w:qFormat/>
    <w:uiPriority w:val="0"/>
    <w:rPr>
      <w:b/>
    </w:rPr>
  </w:style>
  <w:style w:type="character" w:styleId="15">
    <w:name w:val="FollowedHyperlink"/>
    <w:basedOn w:val="13"/>
    <w:qFormat/>
    <w:uiPriority w:val="0"/>
    <w:rPr>
      <w:color w:val="414141"/>
      <w:u w:val="none"/>
    </w:rPr>
  </w:style>
  <w:style w:type="character" w:styleId="16">
    <w:name w:val="Hyperlink"/>
    <w:basedOn w:val="13"/>
    <w:qFormat/>
    <w:uiPriority w:val="0"/>
    <w:rPr>
      <w:color w:val="414141"/>
      <w:u w:val="none"/>
    </w:rPr>
  </w:style>
  <w:style w:type="character" w:customStyle="1" w:styleId="17">
    <w:name w:val="标题 1 Char"/>
    <w:basedOn w:val="13"/>
    <w:link w:val="3"/>
    <w:qFormat/>
    <w:uiPriority w:val="0"/>
    <w:rPr>
      <w:rFonts w:ascii="Calibri" w:hAnsi="Calibri" w:eastAsia="黑体" w:cs="Times New Roman"/>
      <w:bCs/>
      <w:kern w:val="44"/>
      <w:sz w:val="32"/>
      <w:szCs w:val="44"/>
    </w:rPr>
  </w:style>
  <w:style w:type="character" w:customStyle="1" w:styleId="18">
    <w:name w:val="标题 2 Char"/>
    <w:basedOn w:val="13"/>
    <w:link w:val="4"/>
    <w:qFormat/>
    <w:uiPriority w:val="99"/>
    <w:rPr>
      <w:rFonts w:ascii="Arial" w:hAnsi="Arial" w:eastAsia="仿宋" w:cs="宋体"/>
      <w:b/>
      <w:bCs/>
      <w:kern w:val="0"/>
      <w:sz w:val="30"/>
      <w:szCs w:val="32"/>
    </w:rPr>
  </w:style>
  <w:style w:type="character" w:customStyle="1" w:styleId="19">
    <w:name w:val="标题 3 Char"/>
    <w:basedOn w:val="13"/>
    <w:link w:val="5"/>
    <w:qFormat/>
    <w:uiPriority w:val="0"/>
    <w:rPr>
      <w:rFonts w:ascii="Calibri" w:hAnsi="Calibri" w:eastAsia="仿宋" w:cs="Times New Roman"/>
      <w:b/>
      <w:bCs/>
      <w:sz w:val="28"/>
      <w:szCs w:val="32"/>
    </w:rPr>
  </w:style>
  <w:style w:type="paragraph" w:customStyle="1" w:styleId="20">
    <w:name w:val="正文1"/>
    <w:basedOn w:val="1"/>
    <w:qFormat/>
    <w:uiPriority w:val="0"/>
    <w:pPr>
      <w:widowControl/>
      <w:spacing w:before="100" w:beforeAutospacing="1" w:after="100" w:afterAutospacing="1" w:line="336" w:lineRule="auto"/>
      <w:jc w:val="left"/>
    </w:pPr>
    <w:rPr>
      <w:rFonts w:ascii="Verdana" w:hAnsi="Verdana"/>
      <w:color w:val="000000"/>
      <w:kern w:val="0"/>
      <w:sz w:val="22"/>
      <w:szCs w:val="22"/>
    </w:rPr>
  </w:style>
  <w:style w:type="character" w:customStyle="1" w:styleId="21">
    <w:name w:val="item-name"/>
    <w:basedOn w:val="13"/>
    <w:qFormat/>
    <w:uiPriority w:val="0"/>
  </w:style>
  <w:style w:type="character" w:customStyle="1" w:styleId="22">
    <w:name w:val="item-name1"/>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2080</Words>
  <Characters>2265</Characters>
  <Paragraphs>86</Paragraphs>
  <TotalTime>26</TotalTime>
  <ScaleCrop>false</ScaleCrop>
  <LinksUpToDate>false</LinksUpToDate>
  <CharactersWithSpaces>2333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2021-09-28T22:44:00Z</dcterms:created>
  <dc:creator>梅梅</dc:creator>
  <cp:lastModifiedBy>夏依旦</cp:lastModifiedBy>
  <dcterms:modified xsi:type="dcterms:W3CDTF">2023-10-16T04:16:44Z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22942CD86D2F182961D02A65813A6342_43</vt:lpwstr>
  </property>
</Properties>
</file>